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838"/>
      </w:tblGrid>
      <w:tr w:rsidR="00480772" w:rsidTr="0045180E">
        <w:trPr>
          <w:jc w:val="center"/>
        </w:trPr>
        <w:tc>
          <w:tcPr>
            <w:tcW w:w="9576" w:type="dxa"/>
            <w:gridSpan w:val="2"/>
          </w:tcPr>
          <w:p w:rsidR="00480772" w:rsidRDefault="00480772" w:rsidP="00480772">
            <w:pPr>
              <w:pStyle w:val="ListParagraph"/>
              <w:numPr>
                <w:ilvl w:val="0"/>
                <w:numId w:val="2"/>
              </w:numPr>
              <w:bidi/>
              <w:ind w:left="360"/>
              <w:jc w:val="both"/>
              <w:rPr>
                <w:rFonts w:cs="B Nazanin"/>
                <w:sz w:val="28"/>
                <w:szCs w:val="28"/>
                <w:rtl/>
                <w:lang w:bidi="fa-IR"/>
              </w:rPr>
            </w:pPr>
            <w:r>
              <w:rPr>
                <w:rFonts w:cs="B Nazanin" w:hint="cs"/>
                <w:sz w:val="28"/>
                <w:szCs w:val="28"/>
                <w:rtl/>
                <w:lang w:bidi="fa-IR"/>
              </w:rPr>
              <w:t xml:space="preserve">سیستم ایزوله ی شکل زیر را در نظر بگیرید. قسمت </w:t>
            </w:r>
            <m:oMath>
              <m:r>
                <w:rPr>
                  <w:rFonts w:ascii="Cambria Math" w:hAnsi="Cambria Math" w:cs="B Nazanin"/>
                  <w:sz w:val="28"/>
                  <w:szCs w:val="28"/>
                  <w:lang w:bidi="fa-IR"/>
                </w:rPr>
                <m:t>A</m:t>
              </m:r>
            </m:oMath>
            <w:r>
              <w:rPr>
                <w:rFonts w:eastAsiaTheme="minorEastAsia" w:cs="B Nazanin" w:hint="cs"/>
                <w:sz w:val="28"/>
                <w:szCs w:val="28"/>
                <w:rtl/>
                <w:lang w:bidi="fa-IR"/>
              </w:rPr>
              <w:t xml:space="preserve"> به حجم </w:t>
            </w:r>
            <m:oMath>
              <m:r>
                <w:rPr>
                  <w:rFonts w:ascii="Cambria Math" w:eastAsiaTheme="minorEastAsia" w:hAnsi="Cambria Math" w:cs="B Nazanin"/>
                  <w:sz w:val="28"/>
                  <w:szCs w:val="28"/>
                  <w:lang w:bidi="fa-IR"/>
                </w:rPr>
                <m:t>L</m:t>
              </m:r>
            </m:oMath>
            <w:r>
              <w:rPr>
                <w:rFonts w:eastAsiaTheme="minorEastAsia" w:cs="B Nazanin" w:hint="cs"/>
                <w:sz w:val="28"/>
                <w:szCs w:val="28"/>
                <w:rtl/>
                <w:lang w:bidi="fa-IR"/>
              </w:rPr>
              <w:t xml:space="preserve"> 30 به وسیله ی یک غشاء از قسمت </w:t>
            </w:r>
            <m:oMath>
              <m:r>
                <w:rPr>
                  <w:rFonts w:ascii="Cambria Math" w:eastAsiaTheme="minorEastAsia" w:hAnsi="Cambria Math" w:cs="B Nazanin"/>
                  <w:sz w:val="28"/>
                  <w:szCs w:val="28"/>
                  <w:lang w:bidi="fa-IR"/>
                </w:rPr>
                <m:t>B</m:t>
              </m:r>
            </m:oMath>
            <w:r>
              <w:rPr>
                <w:rFonts w:eastAsiaTheme="minorEastAsia" w:cs="B Nazanin" w:hint="cs"/>
                <w:sz w:val="28"/>
                <w:szCs w:val="28"/>
                <w:rtl/>
                <w:lang w:bidi="fa-IR"/>
              </w:rPr>
              <w:t xml:space="preserve"> جدا شده و خلا است در حالی که قسمت </w:t>
            </w:r>
            <m:oMath>
              <m:r>
                <w:rPr>
                  <w:rFonts w:ascii="Cambria Math" w:eastAsiaTheme="minorEastAsia" w:hAnsi="Cambria Math" w:cs="B Nazanin"/>
                  <w:sz w:val="28"/>
                  <w:szCs w:val="28"/>
                  <w:lang w:bidi="fa-IR"/>
                </w:rPr>
                <m:t>B</m:t>
              </m:r>
            </m:oMath>
            <w:r>
              <w:rPr>
                <w:rFonts w:eastAsiaTheme="minorEastAsia" w:cs="B Nazanin" w:hint="cs"/>
                <w:sz w:val="28"/>
                <w:szCs w:val="28"/>
                <w:rtl/>
                <w:lang w:bidi="fa-IR"/>
              </w:rPr>
              <w:t xml:space="preserve"> به حجم </w:t>
            </w:r>
            <m:oMath>
              <m:r>
                <w:rPr>
                  <w:rFonts w:ascii="Cambria Math" w:eastAsiaTheme="minorEastAsia" w:hAnsi="Cambria Math" w:cs="B Nazanin"/>
                  <w:sz w:val="28"/>
                  <w:szCs w:val="28"/>
                  <w:lang w:bidi="fa-IR"/>
                </w:rPr>
                <m:t>L</m:t>
              </m:r>
            </m:oMath>
            <w:r>
              <w:rPr>
                <w:rFonts w:eastAsiaTheme="minorEastAsia" w:cs="B Nazanin" w:hint="cs"/>
                <w:sz w:val="28"/>
                <w:szCs w:val="28"/>
                <w:rtl/>
                <w:lang w:bidi="fa-IR"/>
              </w:rPr>
              <w:t xml:space="preserve"> 14 حاوی </w:t>
            </w:r>
            <m:oMath>
              <m:r>
                <w:rPr>
                  <w:rFonts w:ascii="Cambria Math" w:eastAsiaTheme="minorEastAsia" w:hAnsi="Cambria Math" w:cs="B Nazanin"/>
                  <w:sz w:val="28"/>
                  <w:szCs w:val="28"/>
                  <w:lang w:bidi="fa-IR"/>
                </w:rPr>
                <m:t>kg</m:t>
              </m:r>
            </m:oMath>
            <w:r>
              <w:rPr>
                <w:rFonts w:eastAsiaTheme="minorEastAsia" w:cs="B Nazanin" w:hint="cs"/>
                <w:sz w:val="28"/>
                <w:szCs w:val="28"/>
                <w:rtl/>
                <w:lang w:bidi="fa-IR"/>
              </w:rPr>
              <w:t xml:space="preserve"> 1/1 گاز فریون 12 در دمای </w:t>
            </w:r>
            <w:r w:rsidRPr="003B0253">
              <w:rPr>
                <w:rFonts w:ascii="Cambria Math" w:hAnsi="Cambria Math" w:cs="Cambria Math" w:hint="cs"/>
                <w:sz w:val="28"/>
                <w:szCs w:val="28"/>
                <w:rtl/>
                <w:lang w:bidi="fa-IR"/>
              </w:rPr>
              <w:t>℃</w:t>
            </w:r>
            <w:r w:rsidRPr="003B0253">
              <w:rPr>
                <w:rFonts w:cs="B Nazanin"/>
                <w:sz w:val="28"/>
                <w:szCs w:val="28"/>
                <w:rtl/>
                <w:lang w:bidi="fa-IR"/>
              </w:rPr>
              <w:t xml:space="preserve"> 2</w:t>
            </w:r>
            <w:r>
              <w:rPr>
                <w:rFonts w:cs="B Nazanin" w:hint="cs"/>
                <w:sz w:val="28"/>
                <w:szCs w:val="28"/>
                <w:rtl/>
                <w:lang w:bidi="fa-IR"/>
              </w:rPr>
              <w:t xml:space="preserve">5 است. اگر فن موجود در محفظه </w:t>
            </w:r>
            <m:oMath>
              <m:r>
                <w:rPr>
                  <w:rFonts w:ascii="Cambria Math" w:eastAsiaTheme="minorEastAsia" w:hAnsi="Cambria Math" w:cs="B Nazanin"/>
                  <w:sz w:val="28"/>
                  <w:szCs w:val="28"/>
                  <w:lang w:bidi="fa-IR"/>
                </w:rPr>
                <m:t>B</m:t>
              </m:r>
            </m:oMath>
            <w:r>
              <w:rPr>
                <w:rFonts w:eastAsiaTheme="minorEastAsia" w:cs="B Nazanin" w:hint="cs"/>
                <w:sz w:val="28"/>
                <w:szCs w:val="28"/>
                <w:rtl/>
                <w:lang w:bidi="fa-IR"/>
              </w:rPr>
              <w:t xml:space="preserve"> شروع به کار کند تا این که غشا پاره شود با فرض این که فشار لازم برای پاره شدن غشاء </w:t>
            </w:r>
            <m:oMath>
              <m:r>
                <w:rPr>
                  <w:rFonts w:ascii="Cambria Math" w:hAnsi="Cambria Math" w:cs="B Nazanin"/>
                  <w:sz w:val="28"/>
                  <w:szCs w:val="28"/>
                  <w:lang w:bidi="fa-IR"/>
                </w:rPr>
                <m:t>MPa</m:t>
              </m:r>
            </m:oMath>
            <w:r>
              <w:rPr>
                <w:rFonts w:eastAsiaTheme="minorEastAsia" w:cs="B Nazanin" w:hint="cs"/>
                <w:sz w:val="28"/>
                <w:szCs w:val="28"/>
                <w:rtl/>
                <w:lang w:bidi="fa-IR"/>
              </w:rPr>
              <w:t xml:space="preserve"> 2 باشد محاسبه کنید:</w:t>
            </w:r>
          </w:p>
        </w:tc>
      </w:tr>
      <w:tr w:rsidR="00480772" w:rsidTr="0045180E">
        <w:trPr>
          <w:jc w:val="center"/>
        </w:trPr>
        <w:tc>
          <w:tcPr>
            <w:tcW w:w="9576" w:type="dxa"/>
            <w:gridSpan w:val="2"/>
          </w:tcPr>
          <w:p w:rsidR="00480772" w:rsidRDefault="00480772" w:rsidP="0045180E">
            <w:pPr>
              <w:pStyle w:val="ListParagraph"/>
              <w:bidi/>
              <w:ind w:left="0"/>
              <w:jc w:val="center"/>
              <w:rPr>
                <w:rFonts w:cs="B Nazanin"/>
                <w:sz w:val="28"/>
                <w:szCs w:val="28"/>
                <w:lang w:bidi="fa-IR"/>
              </w:rPr>
            </w:pPr>
            <w:r>
              <w:rPr>
                <w:rFonts w:cs="B Nazanin"/>
                <w:noProof/>
                <w:sz w:val="28"/>
                <w:szCs w:val="28"/>
                <w:lang w:bidi="fa-IR"/>
              </w:rPr>
              <w:drawing>
                <wp:inline distT="0" distB="0" distL="0" distR="0">
                  <wp:extent cx="4220210" cy="164782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0210" cy="1647825"/>
                          </a:xfrm>
                          <a:prstGeom prst="rect">
                            <a:avLst/>
                          </a:prstGeom>
                          <a:noFill/>
                        </pic:spPr>
                      </pic:pic>
                    </a:graphicData>
                  </a:graphic>
                </wp:inline>
              </w:drawing>
            </w:r>
          </w:p>
          <w:p w:rsidR="00480772" w:rsidRDefault="00480772" w:rsidP="00480772">
            <w:pPr>
              <w:pStyle w:val="ListParagraph"/>
              <w:bidi/>
              <w:ind w:left="0"/>
              <w:jc w:val="center"/>
              <w:rPr>
                <w:rFonts w:cs="B Nazanin"/>
                <w:sz w:val="28"/>
                <w:szCs w:val="28"/>
                <w:rtl/>
                <w:lang w:bidi="fa-IR"/>
              </w:rPr>
            </w:pPr>
          </w:p>
        </w:tc>
      </w:tr>
      <w:tr w:rsidR="00480772" w:rsidTr="0045180E">
        <w:tblPrEx>
          <w:jc w:val="left"/>
          <w:tblLook w:val="0480"/>
        </w:tblPrEx>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الف)</w:t>
            </w:r>
          </w:p>
        </w:tc>
        <w:tc>
          <w:tcPr>
            <w:tcW w:w="8838" w:type="dxa"/>
            <w:vAlign w:val="center"/>
          </w:tcPr>
          <w:p w:rsidR="00480772" w:rsidRDefault="00480772" w:rsidP="0045180E">
            <w:pPr>
              <w:bidi/>
              <w:jc w:val="both"/>
              <w:rPr>
                <w:rFonts w:cs="B Nazanin"/>
                <w:sz w:val="28"/>
                <w:szCs w:val="28"/>
                <w:rtl/>
                <w:lang w:bidi="fa-IR"/>
              </w:rPr>
            </w:pPr>
            <w:r>
              <w:rPr>
                <w:rFonts w:cs="B Nazanin" w:hint="cs"/>
                <w:sz w:val="28"/>
                <w:szCs w:val="28"/>
                <w:rtl/>
                <w:lang w:bidi="fa-IR"/>
              </w:rPr>
              <w:t>دما در لحظه پاره شدن</w:t>
            </w:r>
          </w:p>
        </w:tc>
      </w:tr>
      <w:tr w:rsidR="00480772" w:rsidTr="0045180E">
        <w:tblPrEx>
          <w:jc w:val="left"/>
          <w:tblLook w:val="0480"/>
        </w:tblPrEx>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ب)</w:t>
            </w:r>
          </w:p>
        </w:tc>
        <w:tc>
          <w:tcPr>
            <w:tcW w:w="8838" w:type="dxa"/>
            <w:vAlign w:val="center"/>
          </w:tcPr>
          <w:p w:rsidR="00480772" w:rsidRPr="00536113" w:rsidRDefault="00480772" w:rsidP="0045180E">
            <w:pPr>
              <w:bidi/>
              <w:jc w:val="both"/>
              <w:rPr>
                <w:sz w:val="28"/>
                <w:szCs w:val="28"/>
                <w:rtl/>
                <w:lang w:bidi="fa-IR"/>
              </w:rPr>
            </w:pPr>
            <w:r>
              <w:rPr>
                <w:rFonts w:cs="B Nazanin" w:hint="cs"/>
                <w:sz w:val="28"/>
                <w:szCs w:val="28"/>
                <w:rtl/>
                <w:lang w:bidi="fa-IR"/>
              </w:rPr>
              <w:t>کار انجام شده به وسیله فن تا لحظه ی پاره شدن غشاء</w:t>
            </w:r>
          </w:p>
        </w:tc>
      </w:tr>
      <w:tr w:rsidR="00480772" w:rsidTr="0045180E">
        <w:tblPrEx>
          <w:jc w:val="left"/>
          <w:tblLook w:val="0480"/>
        </w:tblPrEx>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ج)</w:t>
            </w:r>
          </w:p>
        </w:tc>
        <w:tc>
          <w:tcPr>
            <w:tcW w:w="8838" w:type="dxa"/>
            <w:vAlign w:val="center"/>
          </w:tcPr>
          <w:p w:rsidR="00480772" w:rsidRDefault="00480772" w:rsidP="0045180E">
            <w:pPr>
              <w:bidi/>
              <w:jc w:val="both"/>
              <w:rPr>
                <w:rFonts w:cs="B Nazanin"/>
                <w:sz w:val="28"/>
                <w:szCs w:val="28"/>
                <w:rtl/>
                <w:lang w:bidi="fa-IR"/>
              </w:rPr>
            </w:pPr>
            <w:r>
              <w:rPr>
                <w:rFonts w:cs="B Nazanin" w:hint="cs"/>
                <w:sz w:val="28"/>
                <w:szCs w:val="28"/>
                <w:rtl/>
                <w:lang w:bidi="fa-IR"/>
              </w:rPr>
              <w:t>فشار و دمای نهایی گاز فریون 12 در لحظه پاره شدن غشاء</w:t>
            </w:r>
          </w:p>
        </w:tc>
      </w:tr>
    </w:tbl>
    <w:p w:rsidR="00ED7D11" w:rsidRDefault="00480772" w:rsidP="00480772">
      <w:pPr>
        <w:bidi/>
        <w:rPr>
          <w:rFonts w:cs="B Nazanin"/>
          <w:sz w:val="28"/>
          <w:szCs w:val="28"/>
          <w:lang w:bidi="fa-IR"/>
        </w:rPr>
      </w:pPr>
      <w:r>
        <w:rPr>
          <w:rFonts w:cs="B Nazanin" w:hint="cs"/>
          <w:sz w:val="28"/>
          <w:szCs w:val="28"/>
          <w:rtl/>
          <w:lang w:bidi="fa-IR"/>
        </w:rPr>
        <w:t>هنگامی که غشاء پاره می شود بلافاصله فریون سراسر ظرف را به صورت همگن پر می کند و فن خاموش</w:t>
      </w:r>
      <w:r w:rsidRPr="000D3388">
        <w:rPr>
          <w:rFonts w:cs="B Nazanin" w:hint="cs"/>
          <w:sz w:val="28"/>
          <w:szCs w:val="28"/>
          <w:rtl/>
          <w:lang w:bidi="fa-IR"/>
        </w:rPr>
        <w:t xml:space="preserve"> می شود.</w:t>
      </w:r>
    </w:p>
    <w:tbl>
      <w:tblPr>
        <w:tblStyle w:val="TableGrid"/>
        <w:bidiVisual/>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
        <w:gridCol w:w="737"/>
        <w:gridCol w:w="6025"/>
        <w:gridCol w:w="2466"/>
        <w:gridCol w:w="351"/>
      </w:tblGrid>
      <w:tr w:rsidR="00480772" w:rsidTr="0045180E">
        <w:trPr>
          <w:gridAfter w:val="1"/>
          <w:wAfter w:w="360" w:type="dxa"/>
          <w:trHeight w:val="2540"/>
          <w:jc w:val="center"/>
        </w:trPr>
        <w:tc>
          <w:tcPr>
            <w:tcW w:w="7092" w:type="dxa"/>
            <w:gridSpan w:val="3"/>
          </w:tcPr>
          <w:p w:rsidR="00480772" w:rsidRPr="00C60F64" w:rsidRDefault="00480772" w:rsidP="00480772">
            <w:pPr>
              <w:pStyle w:val="ListParagraph"/>
              <w:numPr>
                <w:ilvl w:val="0"/>
                <w:numId w:val="2"/>
              </w:numPr>
              <w:bidi/>
              <w:ind w:left="360"/>
              <w:jc w:val="both"/>
              <w:rPr>
                <w:rFonts w:cs="B Nazanin"/>
                <w:sz w:val="28"/>
                <w:szCs w:val="28"/>
                <w:rtl/>
                <w:lang w:bidi="fa-IR"/>
              </w:rPr>
            </w:pPr>
            <w:r w:rsidRPr="00C60F64">
              <w:rPr>
                <w:rFonts w:cs="B Nazanin" w:hint="cs"/>
                <w:sz w:val="28"/>
                <w:szCs w:val="28"/>
                <w:rtl/>
                <w:lang w:bidi="fa-IR"/>
              </w:rPr>
              <w:t xml:space="preserve">سیلندر و پیستون شکل زیر را در نظر بگیرید که مجهز به پیستون بدون اصطکاک است و می تواند آزادانه بین دو مانع حرکت کند. هنگامی که پیستون روی مانع پایینی قرار دارد حجم  </w:t>
            </w:r>
            <m:oMath>
              <m:r>
                <w:rPr>
                  <w:rFonts w:ascii="Cambria Math" w:hAnsi="Cambria Math" w:cs="Cambria Math"/>
                  <w:sz w:val="28"/>
                  <w:szCs w:val="28"/>
                  <w:lang w:bidi="fa-IR"/>
                </w:rPr>
                <m:t>L</m:t>
              </m:r>
            </m:oMath>
            <w:r w:rsidRPr="00C60F64">
              <w:rPr>
                <w:rFonts w:cs="B Nazanin" w:hint="cs"/>
                <w:sz w:val="28"/>
                <w:szCs w:val="28"/>
                <w:rtl/>
                <w:lang w:bidi="fa-IR"/>
              </w:rPr>
              <w:t xml:space="preserve"> 400 و فشار اولیه </w:t>
            </w:r>
            <m:oMath>
              <m:r>
                <w:rPr>
                  <w:rFonts w:ascii="Cambria Math" w:hAnsi="Cambria Math" w:cs="B Nazanin"/>
                  <w:sz w:val="28"/>
                  <w:szCs w:val="28"/>
                  <w:lang w:bidi="fa-IR"/>
                </w:rPr>
                <m:t>kPa</m:t>
              </m:r>
            </m:oMath>
            <w:r w:rsidRPr="00C60F64">
              <w:rPr>
                <w:rFonts w:cs="B Nazanin" w:hint="cs"/>
                <w:sz w:val="28"/>
                <w:szCs w:val="28"/>
                <w:rtl/>
                <w:lang w:bidi="fa-IR"/>
              </w:rPr>
              <w:t xml:space="preserve"> 100 و کیفیت % 20 است. فشار </w:t>
            </w:r>
            <m:oMath>
              <m:r>
                <w:rPr>
                  <w:rFonts w:ascii="Cambria Math" w:hAnsi="Cambria Math" w:cs="B Nazanin"/>
                  <w:sz w:val="28"/>
                  <w:szCs w:val="28"/>
                  <w:lang w:bidi="fa-IR"/>
                </w:rPr>
                <m:t>MPa</m:t>
              </m:r>
            </m:oMath>
            <w:r w:rsidRPr="00C60F64">
              <w:rPr>
                <w:rFonts w:eastAsiaTheme="minorEastAsia" w:cs="B Nazanin" w:hint="cs"/>
                <w:sz w:val="28"/>
                <w:szCs w:val="28"/>
                <w:rtl/>
                <w:lang w:bidi="fa-IR"/>
              </w:rPr>
              <w:t xml:space="preserve"> 3/0 برای حرکت دادن پیستون نیاز است. </w:t>
            </w:r>
            <w:r>
              <w:rPr>
                <w:rFonts w:eastAsiaTheme="minorEastAsia" w:cs="B Nazanin" w:hint="cs"/>
                <w:sz w:val="28"/>
                <w:szCs w:val="28"/>
                <w:rtl/>
                <w:lang w:bidi="fa-IR"/>
              </w:rPr>
              <w:t>ا</w:t>
            </w:r>
            <w:r w:rsidRPr="00C60F64">
              <w:rPr>
                <w:rFonts w:eastAsiaTheme="minorEastAsia" w:cs="B Nazanin" w:hint="cs"/>
                <w:sz w:val="28"/>
                <w:szCs w:val="28"/>
                <w:rtl/>
                <w:lang w:bidi="fa-IR"/>
              </w:rPr>
              <w:t>گر به آب حرارت داده شود تا به بخار اشباع تبدیل گردد، محاسبه کنید فشار نهایی آب، مقدار کار و انتقال حرارت را در دو حالت زیر:</w:t>
            </w:r>
          </w:p>
        </w:tc>
        <w:tc>
          <w:tcPr>
            <w:tcW w:w="2304" w:type="dxa"/>
          </w:tcPr>
          <w:p w:rsidR="00480772" w:rsidRDefault="00480772" w:rsidP="0045180E">
            <w:pPr>
              <w:bidi/>
              <w:jc w:val="both"/>
              <w:rPr>
                <w:rFonts w:cs="B Nazanin"/>
                <w:sz w:val="28"/>
                <w:szCs w:val="28"/>
                <w:rtl/>
                <w:lang w:bidi="fa-IR"/>
              </w:rPr>
            </w:pPr>
            <w:r>
              <w:rPr>
                <w:rFonts w:cs="B Nazanin"/>
                <w:noProof/>
                <w:sz w:val="28"/>
                <w:szCs w:val="28"/>
                <w:lang w:bidi="fa-IR"/>
              </w:rPr>
              <w:drawing>
                <wp:inline distT="0" distB="0" distL="0" distR="0">
                  <wp:extent cx="1419225" cy="1514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514475"/>
                          </a:xfrm>
                          <a:prstGeom prst="rect">
                            <a:avLst/>
                          </a:prstGeom>
                          <a:noFill/>
                        </pic:spPr>
                      </pic:pic>
                    </a:graphicData>
                  </a:graphic>
                </wp:inline>
              </w:drawing>
            </w:r>
          </w:p>
        </w:tc>
      </w:tr>
      <w:tr w:rsidR="00480772" w:rsidTr="0045180E">
        <w:tblPrEx>
          <w:jc w:val="left"/>
          <w:tblLook w:val="0480"/>
        </w:tblPrEx>
        <w:trPr>
          <w:gridBefore w:val="1"/>
          <w:wBefore w:w="180" w:type="dxa"/>
        </w:trPr>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الف)</w:t>
            </w:r>
          </w:p>
        </w:tc>
        <w:tc>
          <w:tcPr>
            <w:tcW w:w="8838" w:type="dxa"/>
            <w:gridSpan w:val="3"/>
            <w:vAlign w:val="center"/>
          </w:tcPr>
          <w:p w:rsidR="00480772" w:rsidRDefault="00480772" w:rsidP="0045180E">
            <w:pPr>
              <w:bidi/>
              <w:jc w:val="both"/>
              <w:rPr>
                <w:rFonts w:cs="B Nazanin"/>
                <w:sz w:val="28"/>
                <w:szCs w:val="28"/>
                <w:rtl/>
                <w:lang w:bidi="fa-IR"/>
              </w:rPr>
            </w:pPr>
            <w:r>
              <w:rPr>
                <w:rFonts w:cs="B Nazanin" w:hint="cs"/>
                <w:sz w:val="28"/>
                <w:szCs w:val="28"/>
                <w:rtl/>
                <w:lang w:bidi="fa-IR"/>
              </w:rPr>
              <w:t xml:space="preserve">حجم سیلندر در هنگام برخورد پیستون با موانع نهایی </w:t>
            </w:r>
            <m:oMath>
              <m:r>
                <w:rPr>
                  <w:rFonts w:ascii="Cambria Math" w:hAnsi="Cambria Math" w:cs="Cambria Math"/>
                  <w:sz w:val="28"/>
                  <w:szCs w:val="28"/>
                  <w:lang w:bidi="fa-IR"/>
                </w:rPr>
                <m:t>L</m:t>
              </m:r>
            </m:oMath>
            <w:r>
              <w:rPr>
                <w:rFonts w:cs="B Nazanin" w:hint="cs"/>
                <w:sz w:val="28"/>
                <w:szCs w:val="28"/>
                <w:rtl/>
                <w:lang w:bidi="fa-IR"/>
              </w:rPr>
              <w:t xml:space="preserve"> 600 باشد.</w:t>
            </w:r>
          </w:p>
        </w:tc>
      </w:tr>
      <w:tr w:rsidR="00480772" w:rsidRPr="00536113" w:rsidTr="0045180E">
        <w:tblPrEx>
          <w:jc w:val="left"/>
          <w:tblLook w:val="0480"/>
        </w:tblPrEx>
        <w:trPr>
          <w:gridBefore w:val="1"/>
          <w:wBefore w:w="180" w:type="dxa"/>
        </w:trPr>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ب)</w:t>
            </w:r>
          </w:p>
        </w:tc>
        <w:tc>
          <w:tcPr>
            <w:tcW w:w="8838" w:type="dxa"/>
            <w:gridSpan w:val="3"/>
            <w:vAlign w:val="center"/>
          </w:tcPr>
          <w:p w:rsidR="00480772" w:rsidRPr="00536113" w:rsidRDefault="00480772" w:rsidP="0045180E">
            <w:pPr>
              <w:bidi/>
              <w:jc w:val="both"/>
              <w:rPr>
                <w:sz w:val="28"/>
                <w:szCs w:val="28"/>
                <w:lang w:bidi="fa-IR"/>
              </w:rPr>
            </w:pPr>
            <w:r>
              <w:rPr>
                <w:rFonts w:cs="B Nazanin" w:hint="cs"/>
                <w:sz w:val="28"/>
                <w:szCs w:val="28"/>
                <w:rtl/>
                <w:lang w:bidi="fa-IR"/>
              </w:rPr>
              <w:t>حجم سیلندر در هنگام برخورد پیستون با موانع نهایی</w:t>
            </w:r>
            <m:oMath>
              <m:sSup>
                <m:sSupPr>
                  <m:ctrlPr>
                    <w:rPr>
                      <w:rFonts w:ascii="Cambria Math" w:hAnsi="Cambria Math" w:cs="Times New Roman"/>
                      <w:i/>
                      <w:iCs/>
                      <w:sz w:val="28"/>
                      <w:szCs w:val="28"/>
                      <w:lang w:bidi="fa-IR"/>
                    </w:rPr>
                  </m:ctrlPr>
                </m:sSupPr>
                <m:e>
                  <m:r>
                    <w:rPr>
                      <w:rFonts w:ascii="Cambria Math" w:hAnsi="Cambria Math" w:cs="Times New Roman"/>
                      <w:sz w:val="28"/>
                      <w:szCs w:val="28"/>
                      <w:lang w:bidi="fa-IR"/>
                    </w:rPr>
                    <m:t>m</m:t>
                  </m:r>
                </m:e>
                <m:sup>
                  <m:r>
                    <w:rPr>
                      <w:rFonts w:ascii="Cambria Math" w:hAnsi="Cambria Math" w:cs="Times New Roman"/>
                      <w:sz w:val="28"/>
                      <w:szCs w:val="28"/>
                      <w:lang w:bidi="fa-IR"/>
                    </w:rPr>
                    <m:t>3</m:t>
                  </m:r>
                </m:sup>
              </m:sSup>
            </m:oMath>
            <w:r>
              <w:rPr>
                <w:rFonts w:cs="B Nazanin" w:hint="cs"/>
                <w:sz w:val="28"/>
                <w:szCs w:val="28"/>
                <w:rtl/>
                <w:lang w:bidi="fa-IR"/>
              </w:rPr>
              <w:t xml:space="preserve"> 1</w:t>
            </w:r>
            <w:r>
              <w:rPr>
                <w:rFonts w:cs="B Nazanin"/>
                <w:sz w:val="28"/>
                <w:szCs w:val="28"/>
                <w:lang w:bidi="fa-IR"/>
              </w:rPr>
              <w:t xml:space="preserve"> </w:t>
            </w:r>
            <w:r>
              <w:rPr>
                <w:rFonts w:cs="B Nazanin" w:hint="cs"/>
                <w:sz w:val="28"/>
                <w:szCs w:val="28"/>
                <w:rtl/>
                <w:lang w:bidi="fa-IR"/>
              </w:rPr>
              <w:t>باشد.</w:t>
            </w:r>
          </w:p>
        </w:tc>
      </w:tr>
    </w:tbl>
    <w:p w:rsidR="00480772" w:rsidRDefault="00480772" w:rsidP="00480772">
      <w:pPr>
        <w:bidi/>
        <w:rPr>
          <w:sz w:val="28"/>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5652"/>
        <w:gridCol w:w="3186"/>
      </w:tblGrid>
      <w:tr w:rsidR="00480772" w:rsidTr="0045180E">
        <w:trPr>
          <w:trHeight w:val="2078"/>
          <w:jc w:val="center"/>
        </w:trPr>
        <w:tc>
          <w:tcPr>
            <w:tcW w:w="6390" w:type="dxa"/>
            <w:gridSpan w:val="2"/>
          </w:tcPr>
          <w:p w:rsidR="00480772" w:rsidRDefault="00480772" w:rsidP="00480772">
            <w:pPr>
              <w:pStyle w:val="ListParagraph"/>
              <w:numPr>
                <w:ilvl w:val="0"/>
                <w:numId w:val="2"/>
              </w:numPr>
              <w:bidi/>
              <w:ind w:left="360"/>
              <w:jc w:val="both"/>
              <w:rPr>
                <w:rFonts w:cs="B Nazanin"/>
                <w:sz w:val="28"/>
                <w:szCs w:val="28"/>
                <w:rtl/>
                <w:lang w:bidi="fa-IR"/>
              </w:rPr>
            </w:pPr>
            <w:r>
              <w:rPr>
                <w:rFonts w:cs="B Nazanin" w:hint="cs"/>
                <w:sz w:val="28"/>
                <w:szCs w:val="28"/>
                <w:rtl/>
                <w:lang w:bidi="fa-IR"/>
              </w:rPr>
              <w:lastRenderedPageBreak/>
              <w:t xml:space="preserve">سیلندری مجهز به پیستون بدون اصطکاک طبق شکل موجود است. جرم آب </w:t>
            </w:r>
            <m:oMath>
              <m:r>
                <w:rPr>
                  <w:rFonts w:ascii="Cambria Math" w:hAnsi="Cambria Math" w:cs="Cambria Math"/>
                  <w:sz w:val="28"/>
                  <w:szCs w:val="28"/>
                  <w:lang w:bidi="fa-IR"/>
                </w:rPr>
                <m:t>kg</m:t>
              </m:r>
            </m:oMath>
            <w:r>
              <w:rPr>
                <w:rFonts w:cs="B Nazanin" w:hint="cs"/>
                <w:sz w:val="28"/>
                <w:szCs w:val="28"/>
                <w:rtl/>
                <w:lang w:bidi="fa-IR"/>
              </w:rPr>
              <w:t xml:space="preserve"> 1، سطح مقطع پیستون </w:t>
            </w:r>
            <m:oMath>
              <m:sSup>
                <m:sSupPr>
                  <m:ctrlPr>
                    <w:rPr>
                      <w:rFonts w:ascii="Cambria Math" w:hAnsi="Cambria Math" w:cs="Cambria Math"/>
                      <w:i/>
                      <w:iCs/>
                      <w:sz w:val="28"/>
                      <w:szCs w:val="28"/>
                      <w:lang w:bidi="fa-IR"/>
                    </w:rPr>
                  </m:ctrlPr>
                </m:sSupPr>
                <m:e>
                  <m:r>
                    <w:rPr>
                      <w:rFonts w:ascii="Cambria Math" w:hAnsi="Cambria Math" w:cs="Cambria Math"/>
                      <w:sz w:val="28"/>
                      <w:szCs w:val="28"/>
                      <w:lang w:bidi="fa-IR"/>
                    </w:rPr>
                    <m:t>m</m:t>
                  </m:r>
                </m:e>
                <m:sup>
                  <m:r>
                    <w:rPr>
                      <w:rFonts w:ascii="Cambria Math" w:hAnsi="Cambria Math" w:cs="Cambria Math"/>
                      <w:sz w:val="28"/>
                      <w:szCs w:val="28"/>
                      <w:lang w:bidi="fa-IR"/>
                    </w:rPr>
                    <m:t>2</m:t>
                  </m:r>
                </m:sup>
              </m:sSup>
            </m:oMath>
            <w:r>
              <w:rPr>
                <w:rFonts w:cs="B Nazanin" w:hint="cs"/>
                <w:sz w:val="28"/>
                <w:szCs w:val="28"/>
                <w:rtl/>
                <w:lang w:bidi="fa-IR"/>
              </w:rPr>
              <w:t xml:space="preserve"> 5/0، دمای آب </w:t>
            </w:r>
            <w:r w:rsidRPr="003B0253">
              <w:rPr>
                <w:rFonts w:ascii="Cambria Math" w:hAnsi="Cambria Math" w:cs="Cambria Math" w:hint="cs"/>
                <w:sz w:val="28"/>
                <w:szCs w:val="28"/>
                <w:rtl/>
                <w:lang w:bidi="fa-IR"/>
              </w:rPr>
              <w:t>℃</w:t>
            </w:r>
            <w:r w:rsidRPr="003B0253">
              <w:rPr>
                <w:rFonts w:cs="B Nazanin"/>
                <w:sz w:val="28"/>
                <w:szCs w:val="28"/>
                <w:rtl/>
                <w:lang w:bidi="fa-IR"/>
              </w:rPr>
              <w:t xml:space="preserve"> </w:t>
            </w:r>
            <w:r>
              <w:rPr>
                <w:rFonts w:cs="B Nazanin" w:hint="cs"/>
                <w:sz w:val="28"/>
                <w:szCs w:val="28"/>
                <w:rtl/>
                <w:lang w:bidi="fa-IR"/>
              </w:rPr>
              <w:t xml:space="preserve">110 و کیفیت آن  % 90 است. فنر در ابتدا تنها با پیستون تماس داردو نیرویی بدان اعمال نمی کند. در اثر انتقال حرارت به آب پیستون بالا می آید. با فرض رفتار خطی فنر با ضریب کشسانی </w:t>
            </w:r>
            <m:oMath>
              <m:r>
                <w:rPr>
                  <w:rFonts w:ascii="Cambria Math" w:hAnsi="Cambria Math" w:cs="B Nazanin"/>
                  <w:sz w:val="28"/>
                  <w:szCs w:val="28"/>
                  <w:lang w:bidi="fa-IR"/>
                </w:rPr>
                <m:t>N/mm</m:t>
              </m:r>
            </m:oMath>
            <w:r>
              <w:rPr>
                <w:rFonts w:eastAsiaTheme="minorEastAsia" w:cs="B Nazanin" w:hint="cs"/>
                <w:sz w:val="28"/>
                <w:szCs w:val="28"/>
                <w:rtl/>
                <w:lang w:bidi="fa-IR"/>
              </w:rPr>
              <w:t xml:space="preserve"> 10 فشار درون سیلندر را در شرایط زیر بدست آورید:</w:t>
            </w:r>
          </w:p>
        </w:tc>
        <w:tc>
          <w:tcPr>
            <w:tcW w:w="3186" w:type="dxa"/>
          </w:tcPr>
          <w:p w:rsidR="00480772" w:rsidRDefault="00480772" w:rsidP="0045180E">
            <w:pPr>
              <w:pStyle w:val="ListParagraph"/>
              <w:bidi/>
              <w:ind w:left="0"/>
              <w:jc w:val="both"/>
              <w:rPr>
                <w:rFonts w:cs="B Nazanin"/>
                <w:sz w:val="28"/>
                <w:szCs w:val="28"/>
                <w:rtl/>
                <w:lang w:bidi="fa-IR"/>
              </w:rPr>
            </w:pPr>
            <w:r>
              <w:rPr>
                <w:rFonts w:cs="B Nazanin"/>
                <w:noProof/>
                <w:sz w:val="28"/>
                <w:szCs w:val="28"/>
                <w:lang w:bidi="fa-IR"/>
              </w:rPr>
              <w:drawing>
                <wp:inline distT="0" distB="0" distL="0" distR="0">
                  <wp:extent cx="1885950"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543050"/>
                          </a:xfrm>
                          <a:prstGeom prst="rect">
                            <a:avLst/>
                          </a:prstGeom>
                          <a:noFill/>
                        </pic:spPr>
                      </pic:pic>
                    </a:graphicData>
                  </a:graphic>
                </wp:inline>
              </w:drawing>
            </w:r>
          </w:p>
        </w:tc>
      </w:tr>
      <w:tr w:rsidR="00480772" w:rsidTr="0045180E">
        <w:tblPrEx>
          <w:jc w:val="left"/>
          <w:tblLook w:val="0480"/>
        </w:tblPrEx>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الف)</w:t>
            </w:r>
          </w:p>
        </w:tc>
        <w:tc>
          <w:tcPr>
            <w:tcW w:w="8838" w:type="dxa"/>
            <w:gridSpan w:val="2"/>
            <w:vAlign w:val="center"/>
          </w:tcPr>
          <w:p w:rsidR="00480772" w:rsidRDefault="00480772" w:rsidP="0045180E">
            <w:pPr>
              <w:bidi/>
              <w:jc w:val="both"/>
              <w:rPr>
                <w:rFonts w:cs="B Nazanin"/>
                <w:sz w:val="28"/>
                <w:szCs w:val="28"/>
                <w:rtl/>
                <w:lang w:bidi="fa-IR"/>
              </w:rPr>
            </w:pPr>
            <w:r>
              <w:rPr>
                <w:rFonts w:cs="B Nazanin" w:hint="cs"/>
                <w:sz w:val="28"/>
                <w:szCs w:val="28"/>
                <w:rtl/>
                <w:lang w:bidi="fa-IR"/>
              </w:rPr>
              <w:t>کیفیت آب به  % 100</w:t>
            </w:r>
            <w:bookmarkStart w:id="0" w:name="_GoBack"/>
            <w:bookmarkEnd w:id="0"/>
            <w:r>
              <w:rPr>
                <w:rFonts w:cs="B Nazanin" w:hint="cs"/>
                <w:sz w:val="28"/>
                <w:szCs w:val="28"/>
                <w:rtl/>
                <w:lang w:bidi="fa-IR"/>
              </w:rPr>
              <w:t xml:space="preserve"> برسد.</w:t>
            </w:r>
          </w:p>
        </w:tc>
      </w:tr>
      <w:tr w:rsidR="00480772" w:rsidRPr="00536113" w:rsidTr="0045180E">
        <w:tblPrEx>
          <w:jc w:val="left"/>
          <w:tblLook w:val="0480"/>
        </w:tblPrEx>
        <w:tc>
          <w:tcPr>
            <w:tcW w:w="738" w:type="dxa"/>
            <w:vAlign w:val="center"/>
          </w:tcPr>
          <w:p w:rsidR="00480772" w:rsidRDefault="00480772" w:rsidP="0045180E">
            <w:pPr>
              <w:bidi/>
              <w:jc w:val="right"/>
              <w:rPr>
                <w:rFonts w:cs="B Nazanin"/>
                <w:sz w:val="28"/>
                <w:szCs w:val="28"/>
                <w:rtl/>
                <w:lang w:bidi="fa-IR"/>
              </w:rPr>
            </w:pPr>
            <w:r>
              <w:rPr>
                <w:rFonts w:cs="B Nazanin" w:hint="cs"/>
                <w:sz w:val="28"/>
                <w:szCs w:val="28"/>
                <w:rtl/>
                <w:lang w:bidi="fa-IR"/>
              </w:rPr>
              <w:t>ب)</w:t>
            </w:r>
          </w:p>
        </w:tc>
        <w:tc>
          <w:tcPr>
            <w:tcW w:w="8838" w:type="dxa"/>
            <w:gridSpan w:val="2"/>
            <w:vAlign w:val="center"/>
          </w:tcPr>
          <w:p w:rsidR="00480772" w:rsidRPr="00536113" w:rsidRDefault="00480772" w:rsidP="0045180E">
            <w:pPr>
              <w:bidi/>
              <w:jc w:val="both"/>
              <w:rPr>
                <w:sz w:val="28"/>
                <w:szCs w:val="28"/>
                <w:rtl/>
                <w:lang w:bidi="fa-IR"/>
              </w:rPr>
            </w:pPr>
            <w:r>
              <w:rPr>
                <w:rFonts w:cs="B Nazanin" w:hint="cs"/>
                <w:sz w:val="28"/>
                <w:szCs w:val="28"/>
                <w:rtl/>
                <w:lang w:bidi="fa-IR"/>
              </w:rPr>
              <w:t xml:space="preserve">دمای آب به </w:t>
            </w:r>
            <w:r w:rsidRPr="003B0253">
              <w:rPr>
                <w:rFonts w:ascii="Cambria Math" w:hAnsi="Cambria Math" w:cs="Cambria Math" w:hint="cs"/>
                <w:sz w:val="28"/>
                <w:szCs w:val="28"/>
                <w:rtl/>
                <w:lang w:bidi="fa-IR"/>
              </w:rPr>
              <w:t>℃</w:t>
            </w:r>
            <w:r>
              <w:rPr>
                <w:rFonts w:cs="B Nazanin" w:hint="cs"/>
                <w:sz w:val="28"/>
                <w:szCs w:val="28"/>
                <w:rtl/>
                <w:lang w:bidi="fa-IR"/>
              </w:rPr>
              <w:t xml:space="preserve"> 200 برسد.</w:t>
            </w:r>
          </w:p>
        </w:tc>
      </w:tr>
    </w:tbl>
    <w:p w:rsidR="00480772" w:rsidRDefault="00480772" w:rsidP="00480772">
      <w:pPr>
        <w:bidi/>
        <w:rPr>
          <w:sz w:val="28"/>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
        <w:gridCol w:w="6373"/>
        <w:gridCol w:w="2466"/>
      </w:tblGrid>
      <w:tr w:rsidR="00F83BBA" w:rsidTr="0045180E">
        <w:trPr>
          <w:trHeight w:val="2540"/>
          <w:jc w:val="center"/>
        </w:trPr>
        <w:tc>
          <w:tcPr>
            <w:tcW w:w="7182" w:type="dxa"/>
            <w:gridSpan w:val="2"/>
          </w:tcPr>
          <w:p w:rsidR="00F83BBA" w:rsidRDefault="00F83BBA" w:rsidP="00F83BBA">
            <w:pPr>
              <w:pStyle w:val="ListParagraph"/>
              <w:numPr>
                <w:ilvl w:val="0"/>
                <w:numId w:val="2"/>
              </w:numPr>
              <w:bidi/>
              <w:ind w:left="360"/>
              <w:jc w:val="both"/>
              <w:rPr>
                <w:rFonts w:cs="B Nazanin"/>
                <w:sz w:val="28"/>
                <w:szCs w:val="28"/>
                <w:rtl/>
                <w:lang w:bidi="fa-IR"/>
              </w:rPr>
            </w:pPr>
            <w:r>
              <w:rPr>
                <w:rFonts w:cs="B Nazanin" w:hint="cs"/>
                <w:sz w:val="28"/>
                <w:szCs w:val="28"/>
                <w:rtl/>
                <w:lang w:bidi="fa-IR"/>
              </w:rPr>
              <w:t xml:space="preserve">مقدار </w:t>
            </w:r>
            <m:oMath>
              <m:r>
                <w:rPr>
                  <w:rFonts w:ascii="Cambria Math" w:hAnsi="Cambria Math" w:cs="Cambria Math"/>
                  <w:sz w:val="28"/>
                  <w:szCs w:val="28"/>
                  <w:lang w:bidi="fa-IR"/>
                </w:rPr>
                <m:t>kg</m:t>
              </m:r>
            </m:oMath>
            <w:r>
              <w:rPr>
                <w:rFonts w:cs="B Nazanin" w:hint="cs"/>
                <w:sz w:val="28"/>
                <w:szCs w:val="28"/>
                <w:rtl/>
                <w:lang w:bidi="fa-IR"/>
              </w:rPr>
              <w:t xml:space="preserve"> 5 آب در دمای </w:t>
            </w:r>
            <w:r w:rsidRPr="003B0253">
              <w:rPr>
                <w:rFonts w:ascii="Cambria Math" w:hAnsi="Cambria Math" w:cs="Cambria Math" w:hint="cs"/>
                <w:sz w:val="28"/>
                <w:szCs w:val="28"/>
                <w:rtl/>
                <w:lang w:bidi="fa-IR"/>
              </w:rPr>
              <w:t>℃</w:t>
            </w:r>
            <w:r w:rsidRPr="003B0253">
              <w:rPr>
                <w:rFonts w:cs="B Nazanin"/>
                <w:sz w:val="28"/>
                <w:szCs w:val="28"/>
                <w:rtl/>
                <w:lang w:bidi="fa-IR"/>
              </w:rPr>
              <w:t xml:space="preserve"> </w:t>
            </w:r>
            <w:r>
              <w:rPr>
                <w:rFonts w:cs="B Nazanin" w:hint="cs"/>
                <w:sz w:val="28"/>
                <w:szCs w:val="28"/>
                <w:rtl/>
                <w:lang w:bidi="fa-IR"/>
              </w:rPr>
              <w:t xml:space="preserve">15، در سیلندری مجهز به پیستون بدون اصطکاک طبق شکل قرار دارد. جرم پیستون به اندازه ایی است که فشار وارد بر آب </w:t>
            </w:r>
            <m:oMath>
              <m:r>
                <w:rPr>
                  <w:rFonts w:ascii="Cambria Math" w:hAnsi="Cambria Math" w:cs="B Nazanin"/>
                  <w:sz w:val="28"/>
                  <w:szCs w:val="28"/>
                  <w:lang w:bidi="fa-IR"/>
                </w:rPr>
                <m:t>kPa</m:t>
              </m:r>
            </m:oMath>
            <w:r>
              <w:rPr>
                <w:rFonts w:cs="B Nazanin" w:hint="cs"/>
                <w:sz w:val="28"/>
                <w:szCs w:val="28"/>
                <w:rtl/>
                <w:lang w:bidi="fa-IR"/>
              </w:rPr>
              <w:t xml:space="preserve"> 700 خواهد بود. در اثر انتقال حرارت به مجموعه ی شکل، پیستون بالا می آید تا به موانع تعبیه شده می رسد و حجم سیلندر در این نقطه </w:t>
            </w:r>
            <m:oMath>
              <m:sSup>
                <m:sSupPr>
                  <m:ctrlPr>
                    <w:rPr>
                      <w:rFonts w:ascii="Cambria Math" w:hAnsi="Cambria Math" w:cs="Cambria Math"/>
                      <w:i/>
                      <w:iCs/>
                      <w:sz w:val="28"/>
                      <w:szCs w:val="28"/>
                      <w:lang w:bidi="fa-IR"/>
                    </w:rPr>
                  </m:ctrlPr>
                </m:sSupPr>
                <m:e>
                  <m:r>
                    <w:rPr>
                      <w:rFonts w:ascii="Cambria Math" w:hAnsi="Cambria Math" w:cs="Cambria Math"/>
                      <w:sz w:val="28"/>
                      <w:szCs w:val="28"/>
                      <w:lang w:bidi="fa-IR"/>
                    </w:rPr>
                    <m:t>m</m:t>
                  </m:r>
                </m:e>
                <m:sup>
                  <m:r>
                    <w:rPr>
                      <w:rFonts w:ascii="Cambria Math" w:hAnsi="Cambria Math" w:cs="Cambria Math"/>
                      <w:sz w:val="28"/>
                      <w:szCs w:val="28"/>
                      <w:lang w:bidi="fa-IR"/>
                    </w:rPr>
                    <m:t>3</m:t>
                  </m:r>
                </m:sup>
              </m:sSup>
            </m:oMath>
            <w:r>
              <w:rPr>
                <w:rFonts w:cs="B Nazanin" w:hint="cs"/>
                <w:sz w:val="28"/>
                <w:szCs w:val="28"/>
                <w:rtl/>
                <w:lang w:bidi="fa-IR"/>
              </w:rPr>
              <w:t xml:space="preserve"> 5/0 است. سپس انتقال حرارت بیش تری انجام می شود تا تمام آب به صورت بخار اشباع در می آید. مطلوب است:</w:t>
            </w:r>
          </w:p>
        </w:tc>
        <w:tc>
          <w:tcPr>
            <w:tcW w:w="2394" w:type="dxa"/>
          </w:tcPr>
          <w:p w:rsidR="00F83BBA" w:rsidRDefault="00F83BBA" w:rsidP="0045180E">
            <w:pPr>
              <w:pStyle w:val="ListParagraph"/>
              <w:bidi/>
              <w:ind w:left="0"/>
              <w:jc w:val="both"/>
              <w:rPr>
                <w:rFonts w:cs="B Nazanin"/>
                <w:sz w:val="28"/>
                <w:szCs w:val="28"/>
                <w:rtl/>
                <w:lang w:bidi="fa-IR"/>
              </w:rPr>
            </w:pPr>
            <w:r>
              <w:rPr>
                <w:rFonts w:cs="B Nazanin"/>
                <w:noProof/>
                <w:sz w:val="28"/>
                <w:szCs w:val="28"/>
                <w:lang w:bidi="fa-IR"/>
              </w:rPr>
              <w:drawing>
                <wp:inline distT="0" distB="0" distL="0" distR="0">
                  <wp:extent cx="1419225" cy="1514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514475"/>
                          </a:xfrm>
                          <a:prstGeom prst="rect">
                            <a:avLst/>
                          </a:prstGeom>
                          <a:noFill/>
                        </pic:spPr>
                      </pic:pic>
                    </a:graphicData>
                  </a:graphic>
                </wp:inline>
              </w:drawing>
            </w:r>
          </w:p>
        </w:tc>
      </w:tr>
      <w:tr w:rsidR="00F83BBA" w:rsidTr="0045180E">
        <w:tblPrEx>
          <w:jc w:val="left"/>
          <w:tblLook w:val="0480"/>
        </w:tblPrEx>
        <w:tc>
          <w:tcPr>
            <w:tcW w:w="738" w:type="dxa"/>
            <w:vAlign w:val="center"/>
          </w:tcPr>
          <w:p w:rsidR="00F83BBA" w:rsidRDefault="00F83BBA" w:rsidP="0045180E">
            <w:pPr>
              <w:bidi/>
              <w:jc w:val="right"/>
              <w:rPr>
                <w:rFonts w:cs="B Nazanin"/>
                <w:sz w:val="28"/>
                <w:szCs w:val="28"/>
                <w:rtl/>
                <w:lang w:bidi="fa-IR"/>
              </w:rPr>
            </w:pPr>
            <w:r>
              <w:rPr>
                <w:rFonts w:cs="B Nazanin" w:hint="cs"/>
                <w:sz w:val="28"/>
                <w:szCs w:val="28"/>
                <w:rtl/>
                <w:lang w:bidi="fa-IR"/>
              </w:rPr>
              <w:t>الف)</w:t>
            </w:r>
          </w:p>
        </w:tc>
        <w:tc>
          <w:tcPr>
            <w:tcW w:w="8838" w:type="dxa"/>
            <w:gridSpan w:val="2"/>
            <w:vAlign w:val="center"/>
          </w:tcPr>
          <w:p w:rsidR="00F83BBA" w:rsidRDefault="00F83BBA" w:rsidP="0045180E">
            <w:pPr>
              <w:bidi/>
              <w:jc w:val="both"/>
              <w:rPr>
                <w:rFonts w:cs="B Nazanin"/>
                <w:sz w:val="28"/>
                <w:szCs w:val="28"/>
                <w:rtl/>
                <w:lang w:bidi="fa-IR"/>
              </w:rPr>
            </w:pPr>
            <w:r>
              <w:rPr>
                <w:rFonts w:cs="B Nazanin" w:hint="cs"/>
                <w:sz w:val="28"/>
                <w:szCs w:val="28"/>
                <w:rtl/>
                <w:lang w:bidi="fa-IR"/>
              </w:rPr>
              <w:t>فشار نهایی آب</w:t>
            </w:r>
          </w:p>
        </w:tc>
      </w:tr>
      <w:tr w:rsidR="00F83BBA" w:rsidRPr="00536113" w:rsidTr="0045180E">
        <w:tblPrEx>
          <w:jc w:val="left"/>
          <w:tblLook w:val="0480"/>
        </w:tblPrEx>
        <w:tc>
          <w:tcPr>
            <w:tcW w:w="738" w:type="dxa"/>
            <w:vAlign w:val="center"/>
          </w:tcPr>
          <w:p w:rsidR="00F83BBA" w:rsidRDefault="00F83BBA" w:rsidP="0045180E">
            <w:pPr>
              <w:bidi/>
              <w:jc w:val="right"/>
              <w:rPr>
                <w:rFonts w:cs="B Nazanin"/>
                <w:sz w:val="28"/>
                <w:szCs w:val="28"/>
                <w:rtl/>
                <w:lang w:bidi="fa-IR"/>
              </w:rPr>
            </w:pPr>
            <w:r>
              <w:rPr>
                <w:rFonts w:cs="B Nazanin" w:hint="cs"/>
                <w:sz w:val="28"/>
                <w:szCs w:val="28"/>
                <w:rtl/>
                <w:lang w:bidi="fa-IR"/>
              </w:rPr>
              <w:t>ب)</w:t>
            </w:r>
          </w:p>
        </w:tc>
        <w:tc>
          <w:tcPr>
            <w:tcW w:w="8838" w:type="dxa"/>
            <w:gridSpan w:val="2"/>
            <w:vAlign w:val="center"/>
          </w:tcPr>
          <w:p w:rsidR="00F83BBA" w:rsidRPr="00536113" w:rsidRDefault="00F83BBA" w:rsidP="0045180E">
            <w:pPr>
              <w:bidi/>
              <w:jc w:val="both"/>
              <w:rPr>
                <w:sz w:val="28"/>
                <w:szCs w:val="28"/>
                <w:rtl/>
                <w:lang w:bidi="fa-IR"/>
              </w:rPr>
            </w:pPr>
            <w:r>
              <w:rPr>
                <w:rFonts w:cs="B Nazanin" w:hint="cs"/>
                <w:sz w:val="28"/>
                <w:szCs w:val="28"/>
                <w:rtl/>
                <w:lang w:bidi="fa-IR"/>
              </w:rPr>
              <w:t>انتقال حرارت صورت گرفته و کار انجام شده</w:t>
            </w:r>
          </w:p>
        </w:tc>
      </w:tr>
      <w:tr w:rsidR="00F83BBA" w:rsidTr="0045180E">
        <w:tblPrEx>
          <w:jc w:val="left"/>
          <w:tblLook w:val="0480"/>
        </w:tblPrEx>
        <w:tc>
          <w:tcPr>
            <w:tcW w:w="738" w:type="dxa"/>
            <w:vAlign w:val="center"/>
          </w:tcPr>
          <w:p w:rsidR="00F83BBA" w:rsidRDefault="00F83BBA" w:rsidP="0045180E">
            <w:pPr>
              <w:bidi/>
              <w:jc w:val="right"/>
              <w:rPr>
                <w:rFonts w:cs="B Nazanin"/>
                <w:sz w:val="28"/>
                <w:szCs w:val="28"/>
                <w:rtl/>
                <w:lang w:bidi="fa-IR"/>
              </w:rPr>
            </w:pPr>
            <w:r>
              <w:rPr>
                <w:rFonts w:cs="B Nazanin" w:hint="cs"/>
                <w:sz w:val="28"/>
                <w:szCs w:val="28"/>
                <w:rtl/>
                <w:lang w:bidi="fa-IR"/>
              </w:rPr>
              <w:t>ج)</w:t>
            </w:r>
          </w:p>
        </w:tc>
        <w:tc>
          <w:tcPr>
            <w:tcW w:w="8838" w:type="dxa"/>
            <w:gridSpan w:val="2"/>
            <w:vAlign w:val="center"/>
          </w:tcPr>
          <w:p w:rsidR="00F83BBA" w:rsidRDefault="00F83BBA" w:rsidP="0045180E">
            <w:pPr>
              <w:bidi/>
              <w:jc w:val="both"/>
              <w:rPr>
                <w:rFonts w:cs="B Nazanin"/>
                <w:sz w:val="28"/>
                <w:szCs w:val="28"/>
                <w:rtl/>
                <w:lang w:bidi="fa-IR"/>
              </w:rPr>
            </w:pPr>
            <w:r>
              <w:rPr>
                <w:rFonts w:cs="B Nazanin" w:hint="cs"/>
                <w:sz w:val="28"/>
                <w:szCs w:val="28"/>
                <w:rtl/>
                <w:lang w:bidi="fa-IR"/>
              </w:rPr>
              <w:t xml:space="preserve">دیاگرام </w:t>
            </w:r>
            <m:oMath>
              <m:r>
                <w:rPr>
                  <w:rFonts w:ascii="Cambria Math" w:hAnsi="Cambria Math" w:cs="B Nazanin"/>
                  <w:sz w:val="28"/>
                  <w:szCs w:val="28"/>
                  <w:lang w:bidi="fa-IR"/>
                </w:rPr>
                <m:t>T-v</m:t>
              </m:r>
            </m:oMath>
            <w:r>
              <w:rPr>
                <w:rFonts w:cs="B Nazanin" w:hint="cs"/>
                <w:sz w:val="28"/>
                <w:szCs w:val="28"/>
                <w:rtl/>
                <w:lang w:bidi="fa-IR"/>
              </w:rPr>
              <w:t xml:space="preserve"> </w:t>
            </w:r>
            <w:r>
              <w:rPr>
                <w:rFonts w:cs="B Nazanin"/>
                <w:sz w:val="28"/>
                <w:szCs w:val="28"/>
                <w:lang w:bidi="fa-IR"/>
              </w:rPr>
              <w:t xml:space="preserve"> </w:t>
            </w:r>
            <w:r>
              <w:rPr>
                <w:rFonts w:cs="B Nazanin" w:hint="cs"/>
                <w:sz w:val="28"/>
                <w:szCs w:val="28"/>
                <w:rtl/>
                <w:lang w:bidi="fa-IR"/>
              </w:rPr>
              <w:t>برای این تحول</w:t>
            </w:r>
          </w:p>
        </w:tc>
      </w:tr>
    </w:tbl>
    <w:p w:rsidR="00F83BBA" w:rsidRDefault="00F83BBA" w:rsidP="00F83BBA">
      <w:pPr>
        <w:bidi/>
        <w:rPr>
          <w:sz w:val="28"/>
          <w:rtl/>
        </w:rPr>
      </w:pPr>
    </w:p>
    <w:tbl>
      <w:tblPr>
        <w:tblStyle w:val="TableGrid"/>
        <w:bidiVisual/>
        <w:tblW w:w="0" w:type="auto"/>
        <w:jc w:val="center"/>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0"/>
        <w:gridCol w:w="2304"/>
      </w:tblGrid>
      <w:tr w:rsidR="003F526E" w:rsidTr="0045180E">
        <w:trPr>
          <w:trHeight w:val="3320"/>
          <w:jc w:val="center"/>
        </w:trPr>
        <w:tc>
          <w:tcPr>
            <w:tcW w:w="7110" w:type="dxa"/>
            <w:vAlign w:val="center"/>
          </w:tcPr>
          <w:p w:rsidR="003F526E" w:rsidRDefault="003F526E" w:rsidP="003F526E">
            <w:pPr>
              <w:pStyle w:val="ListParagraph"/>
              <w:numPr>
                <w:ilvl w:val="0"/>
                <w:numId w:val="2"/>
              </w:numPr>
              <w:bidi/>
              <w:ind w:left="360"/>
              <w:jc w:val="both"/>
              <w:rPr>
                <w:rFonts w:cs="B Nazanin"/>
                <w:sz w:val="28"/>
                <w:szCs w:val="28"/>
                <w:lang w:bidi="fa-IR"/>
              </w:rPr>
            </w:pPr>
            <w:r>
              <w:rPr>
                <w:rFonts w:cs="B Nazanin" w:hint="cs"/>
                <w:sz w:val="28"/>
                <w:szCs w:val="28"/>
                <w:rtl/>
                <w:lang w:bidi="fa-IR"/>
              </w:rPr>
              <w:t xml:space="preserve">ظرف صلب </w:t>
            </w:r>
            <m:oMath>
              <m:r>
                <w:rPr>
                  <w:rFonts w:ascii="Cambria Math" w:hAnsi="Cambria Math" w:cs="B Nazanin"/>
                  <w:sz w:val="28"/>
                  <w:szCs w:val="28"/>
                  <w:lang w:bidi="fa-IR"/>
                </w:rPr>
                <m:t>A</m:t>
              </m:r>
            </m:oMath>
            <w:r>
              <w:rPr>
                <w:rFonts w:eastAsiaTheme="minorEastAsia" w:cs="B Nazanin" w:hint="cs"/>
                <w:sz w:val="28"/>
                <w:szCs w:val="28"/>
                <w:rtl/>
                <w:lang w:bidi="fa-IR"/>
              </w:rPr>
              <w:t xml:space="preserve"> طبق شکل به بالن ارتجاعی </w:t>
            </w:r>
            <m:oMath>
              <m:r>
                <w:rPr>
                  <w:rFonts w:ascii="Cambria Math" w:eastAsiaTheme="minorEastAsia" w:hAnsi="Cambria Math" w:cs="B Nazanin"/>
                  <w:sz w:val="28"/>
                  <w:szCs w:val="28"/>
                  <w:lang w:bidi="fa-IR"/>
                </w:rPr>
                <m:t>B</m:t>
              </m:r>
            </m:oMath>
            <w:r>
              <w:rPr>
                <w:rFonts w:eastAsiaTheme="minorEastAsia" w:cs="B Nazanin" w:hint="cs"/>
                <w:sz w:val="28"/>
                <w:szCs w:val="28"/>
                <w:rtl/>
                <w:lang w:bidi="fa-IR"/>
              </w:rPr>
              <w:t xml:space="preserve"> متصل است. هر دو حاوی هوا در دمای محیط برابر </w:t>
            </w:r>
            <w:r w:rsidRPr="003B0253">
              <w:rPr>
                <w:rFonts w:ascii="Cambria Math" w:hAnsi="Cambria Math" w:cs="Cambria Math" w:hint="cs"/>
                <w:sz w:val="28"/>
                <w:szCs w:val="28"/>
                <w:rtl/>
                <w:lang w:bidi="fa-IR"/>
              </w:rPr>
              <w:t>℃</w:t>
            </w:r>
            <w:r w:rsidRPr="003B0253">
              <w:rPr>
                <w:rFonts w:cs="B Nazanin"/>
                <w:sz w:val="28"/>
                <w:szCs w:val="28"/>
                <w:rtl/>
                <w:lang w:bidi="fa-IR"/>
              </w:rPr>
              <w:t xml:space="preserve"> </w:t>
            </w:r>
            <w:r>
              <w:rPr>
                <w:rFonts w:cs="B Nazanin" w:hint="cs"/>
                <w:sz w:val="28"/>
                <w:szCs w:val="28"/>
                <w:rtl/>
                <w:lang w:bidi="fa-IR"/>
              </w:rPr>
              <w:t xml:space="preserve">25 می باشند. ظرف </w:t>
            </w:r>
            <m:oMath>
              <m:r>
                <w:rPr>
                  <w:rFonts w:ascii="Cambria Math" w:hAnsi="Cambria Math" w:cs="B Nazanin"/>
                  <w:sz w:val="28"/>
                  <w:szCs w:val="28"/>
                  <w:lang w:bidi="fa-IR"/>
                </w:rPr>
                <m:t>A</m:t>
              </m:r>
            </m:oMath>
            <w:r>
              <w:rPr>
                <w:rFonts w:eastAsiaTheme="minorEastAsia" w:cs="B Nazanin" w:hint="cs"/>
                <w:sz w:val="28"/>
                <w:szCs w:val="28"/>
                <w:rtl/>
                <w:lang w:bidi="fa-IR"/>
              </w:rPr>
              <w:t xml:space="preserve"> دارای حجم </w:t>
            </w:r>
            <m:oMath>
              <m:r>
                <w:rPr>
                  <w:rFonts w:ascii="Cambria Math" w:hAnsi="Cambria Math" w:cs="Cambria Math"/>
                  <w:sz w:val="28"/>
                  <w:szCs w:val="28"/>
                  <w:lang w:bidi="fa-IR"/>
                </w:rPr>
                <m:t>L</m:t>
              </m:r>
            </m:oMath>
            <w:r>
              <w:rPr>
                <w:rFonts w:cs="B Nazanin" w:hint="cs"/>
                <w:sz w:val="28"/>
                <w:szCs w:val="28"/>
                <w:rtl/>
                <w:lang w:bidi="fa-IR"/>
              </w:rPr>
              <w:t xml:space="preserve"> 100 و فشار اولیه </w:t>
            </w:r>
            <m:oMath>
              <m:r>
                <w:rPr>
                  <w:rFonts w:ascii="Cambria Math" w:hAnsi="Cambria Math" w:cs="B Nazanin"/>
                  <w:sz w:val="28"/>
                  <w:szCs w:val="28"/>
                  <w:lang w:bidi="fa-IR"/>
                </w:rPr>
                <m:t>kPa</m:t>
              </m:r>
            </m:oMath>
            <w:r>
              <w:rPr>
                <w:rFonts w:cs="B Nazanin" w:hint="cs"/>
                <w:sz w:val="28"/>
                <w:szCs w:val="28"/>
                <w:rtl/>
                <w:lang w:bidi="fa-IR"/>
              </w:rPr>
              <w:t xml:space="preserve"> 300 است. شعاع اولیه بالن </w:t>
            </w:r>
            <m:oMath>
              <m:r>
                <w:rPr>
                  <w:rFonts w:ascii="Cambria Math" w:hAnsi="Cambria Math" w:cs="Cambria Math"/>
                  <w:sz w:val="28"/>
                  <w:szCs w:val="28"/>
                  <w:lang w:bidi="fa-IR"/>
                </w:rPr>
                <m:t>cm</m:t>
              </m:r>
            </m:oMath>
            <w:r>
              <w:rPr>
                <w:rFonts w:cs="B Nazanin" w:hint="cs"/>
                <w:sz w:val="28"/>
                <w:szCs w:val="28"/>
                <w:rtl/>
                <w:lang w:bidi="fa-IR"/>
              </w:rPr>
              <w:t xml:space="preserve"> 25 و فشار اولیه آن </w:t>
            </w:r>
            <m:oMath>
              <m:r>
                <w:rPr>
                  <w:rFonts w:ascii="Cambria Math" w:hAnsi="Cambria Math" w:cs="B Nazanin"/>
                  <w:sz w:val="28"/>
                  <w:szCs w:val="28"/>
                  <w:lang w:bidi="fa-IR"/>
                </w:rPr>
                <m:t>MPa</m:t>
              </m:r>
            </m:oMath>
            <w:r>
              <w:rPr>
                <w:rFonts w:cs="B Nazanin" w:hint="cs"/>
                <w:sz w:val="28"/>
                <w:szCs w:val="28"/>
                <w:rtl/>
                <w:lang w:bidi="fa-IR"/>
              </w:rPr>
              <w:t xml:space="preserve"> 300 است. شیر رابط بین دو مخزن باز شده و به مدت کافی زمان می گذرد تا این که فشار و دمای هر دو قسمت یکسان شود. می توان فرض کرد که فشار لحظه ایی بالن ضریب مشخصی از قطر آن باشد. اگر دمای تعادل </w:t>
            </w:r>
            <w:r w:rsidRPr="003B0253">
              <w:rPr>
                <w:rFonts w:ascii="Cambria Math" w:hAnsi="Cambria Math" w:cs="Cambria Math" w:hint="cs"/>
                <w:sz w:val="28"/>
                <w:szCs w:val="28"/>
                <w:rtl/>
                <w:lang w:bidi="fa-IR"/>
              </w:rPr>
              <w:t>℃</w:t>
            </w:r>
            <w:r w:rsidRPr="003B0253">
              <w:rPr>
                <w:rFonts w:cs="B Nazanin"/>
                <w:sz w:val="28"/>
                <w:szCs w:val="28"/>
                <w:rtl/>
                <w:lang w:bidi="fa-IR"/>
              </w:rPr>
              <w:t xml:space="preserve"> 2</w:t>
            </w:r>
            <w:r>
              <w:rPr>
                <w:rFonts w:cs="B Nazanin" w:hint="cs"/>
                <w:sz w:val="28"/>
                <w:szCs w:val="28"/>
                <w:rtl/>
                <w:lang w:bidi="fa-IR"/>
              </w:rPr>
              <w:t>5 باشد آن گاه فشار تعادل و حجم نهایی بالن چقدر خواهد بود؟</w:t>
            </w:r>
          </w:p>
          <w:p w:rsidR="003F526E" w:rsidRDefault="003F526E" w:rsidP="0045180E">
            <w:pPr>
              <w:bidi/>
              <w:jc w:val="both"/>
              <w:rPr>
                <w:rFonts w:cs="B Nazanin"/>
                <w:sz w:val="28"/>
                <w:szCs w:val="28"/>
                <w:rtl/>
                <w:lang w:bidi="fa-IR"/>
              </w:rPr>
            </w:pPr>
          </w:p>
          <w:p w:rsidR="003F526E" w:rsidRPr="00813DF1" w:rsidRDefault="003F526E" w:rsidP="0045180E">
            <w:pPr>
              <w:bidi/>
              <w:jc w:val="both"/>
              <w:rPr>
                <w:rFonts w:cs="B Nazanin"/>
                <w:sz w:val="28"/>
                <w:szCs w:val="28"/>
                <w:lang w:bidi="fa-IR"/>
              </w:rPr>
            </w:pPr>
          </w:p>
          <w:p w:rsidR="003F526E" w:rsidRPr="00813DF1" w:rsidRDefault="003F526E" w:rsidP="0045180E">
            <w:pPr>
              <w:bidi/>
              <w:jc w:val="both"/>
              <w:rPr>
                <w:rFonts w:cs="B Nazanin"/>
                <w:sz w:val="28"/>
                <w:szCs w:val="28"/>
                <w:lang w:bidi="fa-IR"/>
              </w:rPr>
            </w:pPr>
          </w:p>
          <w:p w:rsidR="003F526E" w:rsidRPr="00B7368B" w:rsidRDefault="003F526E" w:rsidP="0045180E">
            <w:pPr>
              <w:pStyle w:val="ListParagraph"/>
              <w:bidi/>
              <w:ind w:left="360"/>
              <w:rPr>
                <w:rFonts w:cs="B Nazanin"/>
                <w:sz w:val="28"/>
                <w:szCs w:val="28"/>
                <w:rtl/>
                <w:lang w:bidi="fa-IR"/>
              </w:rPr>
            </w:pPr>
          </w:p>
        </w:tc>
        <w:tc>
          <w:tcPr>
            <w:tcW w:w="2304" w:type="dxa"/>
            <w:vAlign w:val="center"/>
          </w:tcPr>
          <w:p w:rsidR="003F526E" w:rsidRDefault="003F526E" w:rsidP="0045180E">
            <w:pPr>
              <w:pStyle w:val="ListParagraph"/>
              <w:bidi/>
              <w:ind w:left="0"/>
              <w:rPr>
                <w:rFonts w:cs="B Nazanin"/>
                <w:sz w:val="28"/>
                <w:szCs w:val="28"/>
                <w:rtl/>
                <w:lang w:bidi="fa-IR"/>
              </w:rPr>
            </w:pPr>
            <w:r>
              <w:rPr>
                <w:rFonts w:cs="B Nazanin"/>
                <w:noProof/>
                <w:sz w:val="28"/>
                <w:szCs w:val="28"/>
                <w:lang w:bidi="fa-IR"/>
              </w:rPr>
              <w:drawing>
                <wp:inline distT="0" distB="0" distL="0" distR="0">
                  <wp:extent cx="1266825" cy="285813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2858135"/>
                          </a:xfrm>
                          <a:prstGeom prst="rect">
                            <a:avLst/>
                          </a:prstGeom>
                          <a:noFill/>
                        </pic:spPr>
                      </pic:pic>
                    </a:graphicData>
                  </a:graphic>
                </wp:inline>
              </w:drawing>
            </w:r>
          </w:p>
        </w:tc>
      </w:tr>
    </w:tbl>
    <w:p w:rsidR="003F526E" w:rsidRPr="00480772" w:rsidRDefault="003F526E" w:rsidP="003F526E">
      <w:pPr>
        <w:bidi/>
        <w:rPr>
          <w:sz w:val="28"/>
          <w:rtl/>
        </w:rPr>
      </w:pPr>
    </w:p>
    <w:sectPr w:rsidR="003F526E" w:rsidRPr="00480772" w:rsidSect="008043E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6BA" w:rsidRDefault="002A46BA" w:rsidP="007E4748">
      <w:pPr>
        <w:spacing w:after="0" w:line="240" w:lineRule="auto"/>
      </w:pPr>
      <w:r>
        <w:separator/>
      </w:r>
    </w:p>
  </w:endnote>
  <w:endnote w:type="continuationSeparator" w:id="1">
    <w:p w:rsidR="002A46BA" w:rsidRDefault="002A46BA" w:rsidP="007E4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6BA" w:rsidRDefault="002A46BA" w:rsidP="007E4748">
      <w:pPr>
        <w:spacing w:after="0" w:line="240" w:lineRule="auto"/>
      </w:pPr>
      <w:r>
        <w:separator/>
      </w:r>
    </w:p>
  </w:footnote>
  <w:footnote w:type="continuationSeparator" w:id="1">
    <w:p w:rsidR="002A46BA" w:rsidRDefault="002A46BA" w:rsidP="007E4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sz w:val="20"/>
        <w:szCs w:val="20"/>
        <w:rtl/>
      </w:rPr>
      <w:alias w:val="Title"/>
      <w:id w:val="77738743"/>
      <w:placeholder>
        <w:docPart w:val="13298B48F7704E1696B1EC779C8593E5"/>
      </w:placeholder>
      <w:dataBinding w:prefixMappings="xmlns:ns0='http://schemas.openxmlformats.org/package/2006/metadata/core-properties' xmlns:ns1='http://purl.org/dc/elements/1.1/'" w:xpath="/ns0:coreProperties[1]/ns1:title[1]" w:storeItemID="{6C3C8BC8-F283-45AE-878A-BAB7291924A1}"/>
      <w:text/>
    </w:sdtPr>
    <w:sdtContent>
      <w:p w:rsidR="007E4748" w:rsidRPr="00480772" w:rsidRDefault="00480772" w:rsidP="00480772">
        <w:pPr>
          <w:pStyle w:val="Header"/>
          <w:pBdr>
            <w:bottom w:val="thickThinSmallGap" w:sz="24" w:space="1" w:color="622423" w:themeColor="accent2" w:themeShade="7F"/>
          </w:pBdr>
          <w:bidi/>
          <w:rPr>
            <w:rFonts w:asciiTheme="majorHAnsi" w:eastAsiaTheme="majorEastAsia" w:hAnsiTheme="majorHAnsi" w:cs="B Nazanin"/>
            <w:sz w:val="20"/>
            <w:szCs w:val="20"/>
          </w:rPr>
        </w:pPr>
        <w:r w:rsidRPr="00480772">
          <w:rPr>
            <w:rFonts w:asciiTheme="majorHAnsi" w:eastAsiaTheme="majorEastAsia" w:hAnsiTheme="majorHAnsi" w:cs="B Nazanin"/>
            <w:sz w:val="20"/>
            <w:szCs w:val="20"/>
            <w:rtl/>
          </w:rPr>
          <w:t>تمرین سری</w:t>
        </w:r>
        <w:r w:rsidRPr="00480772">
          <w:rPr>
            <w:rFonts w:asciiTheme="majorHAnsi" w:eastAsiaTheme="majorEastAsia" w:hAnsiTheme="majorHAnsi" w:cs="B Nazanin" w:hint="cs"/>
            <w:sz w:val="20"/>
            <w:szCs w:val="20"/>
            <w:rtl/>
          </w:rPr>
          <w:t xml:space="preserve"> دوم</w:t>
        </w:r>
        <w:r w:rsidRPr="00480772">
          <w:rPr>
            <w:rFonts w:asciiTheme="majorHAnsi" w:eastAsiaTheme="majorEastAsia" w:hAnsiTheme="majorHAnsi" w:cs="B Nazanin"/>
            <w:sz w:val="20"/>
            <w:szCs w:val="20"/>
            <w:rtl/>
          </w:rPr>
          <w:t xml:space="preserve"> ترمودینامیک1                                                                                                                  تاریخ تحویل :</w:t>
        </w:r>
        <w:r>
          <w:rPr>
            <w:rFonts w:asciiTheme="majorHAnsi" w:eastAsiaTheme="majorEastAsia" w:hAnsiTheme="majorHAnsi" w:cs="B Nazanin" w:hint="cs"/>
            <w:sz w:val="20"/>
            <w:szCs w:val="20"/>
            <w:rtl/>
          </w:rPr>
          <w:t>-</w:t>
        </w:r>
        <w:r w:rsidRPr="00480772">
          <w:rPr>
            <w:rFonts w:asciiTheme="majorHAnsi" w:eastAsiaTheme="majorEastAsia" w:hAnsiTheme="majorHAnsi" w:cs="B Nazanin"/>
            <w:sz w:val="20"/>
            <w:szCs w:val="20"/>
            <w:rtl/>
          </w:rPr>
          <w:t>/</w:t>
        </w:r>
        <w:r>
          <w:rPr>
            <w:rFonts w:asciiTheme="majorHAnsi" w:eastAsiaTheme="majorEastAsia" w:hAnsiTheme="majorHAnsi" w:cs="B Nazanin" w:hint="cs"/>
            <w:sz w:val="20"/>
            <w:szCs w:val="20"/>
            <w:rtl/>
          </w:rPr>
          <w:t>-</w:t>
        </w:r>
        <w:r w:rsidRPr="00480772">
          <w:rPr>
            <w:rFonts w:asciiTheme="majorHAnsi" w:eastAsiaTheme="majorEastAsia" w:hAnsiTheme="majorHAnsi" w:cs="B Nazanin"/>
            <w:sz w:val="20"/>
            <w:szCs w:val="20"/>
            <w:rtl/>
          </w:rPr>
          <w:t>/</w:t>
        </w:r>
        <w:r>
          <w:rPr>
            <w:rFonts w:asciiTheme="majorHAnsi" w:eastAsiaTheme="majorEastAsia" w:hAnsiTheme="majorHAnsi" w:cs="B Nazanin" w:hint="cs"/>
            <w:sz w:val="20"/>
            <w:szCs w:val="20"/>
            <w:rtl/>
          </w:rPr>
          <w:t>-</w:t>
        </w:r>
      </w:p>
    </w:sdtContent>
  </w:sdt>
  <w:p w:rsidR="007E4748" w:rsidRPr="00480772" w:rsidRDefault="007E4748" w:rsidP="007E4748">
    <w:pPr>
      <w:pStyle w:val="Header"/>
      <w:bidi/>
      <w:rPr>
        <w:rFonts w:cs="B Nazani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E3D89"/>
    <w:multiLevelType w:val="hybridMultilevel"/>
    <w:tmpl w:val="58A41C5E"/>
    <w:lvl w:ilvl="0" w:tplc="C7A00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32993"/>
    <w:multiLevelType w:val="hybridMultilevel"/>
    <w:tmpl w:val="FC226190"/>
    <w:lvl w:ilvl="0" w:tplc="D6AAE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1D3FDB"/>
    <w:rsid w:val="000A0993"/>
    <w:rsid w:val="0019170A"/>
    <w:rsid w:val="001D3FDB"/>
    <w:rsid w:val="00295A74"/>
    <w:rsid w:val="002A46BA"/>
    <w:rsid w:val="003A7707"/>
    <w:rsid w:val="003F526E"/>
    <w:rsid w:val="0041281D"/>
    <w:rsid w:val="00480772"/>
    <w:rsid w:val="004D1171"/>
    <w:rsid w:val="00540EA4"/>
    <w:rsid w:val="00577A04"/>
    <w:rsid w:val="00592C19"/>
    <w:rsid w:val="005D1F25"/>
    <w:rsid w:val="00663357"/>
    <w:rsid w:val="00755456"/>
    <w:rsid w:val="00764993"/>
    <w:rsid w:val="007D3AB0"/>
    <w:rsid w:val="007E4748"/>
    <w:rsid w:val="008043EC"/>
    <w:rsid w:val="00885DFA"/>
    <w:rsid w:val="00A37A5D"/>
    <w:rsid w:val="00B57886"/>
    <w:rsid w:val="00BE392B"/>
    <w:rsid w:val="00C97BDF"/>
    <w:rsid w:val="00DB2DC4"/>
    <w:rsid w:val="00E65B07"/>
    <w:rsid w:val="00ED7D11"/>
    <w:rsid w:val="00F20093"/>
    <w:rsid w:val="00F83BBA"/>
    <w:rsid w:val="00FE67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DB"/>
    <w:pPr>
      <w:ind w:left="720"/>
      <w:contextualSpacing/>
    </w:pPr>
  </w:style>
  <w:style w:type="table" w:styleId="TableGrid">
    <w:name w:val="Table Grid"/>
    <w:basedOn w:val="TableNormal"/>
    <w:uiPriority w:val="59"/>
    <w:rsid w:val="00ED7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7D11"/>
    <w:rPr>
      <w:color w:val="808080"/>
    </w:rPr>
  </w:style>
  <w:style w:type="paragraph" w:styleId="BalloonText">
    <w:name w:val="Balloon Text"/>
    <w:basedOn w:val="Normal"/>
    <w:link w:val="BalloonTextChar"/>
    <w:uiPriority w:val="99"/>
    <w:semiHidden/>
    <w:unhideWhenUsed/>
    <w:rsid w:val="00ED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11"/>
    <w:rPr>
      <w:rFonts w:ascii="Tahoma" w:hAnsi="Tahoma" w:cs="Tahoma"/>
      <w:sz w:val="16"/>
      <w:szCs w:val="16"/>
    </w:rPr>
  </w:style>
  <w:style w:type="paragraph" w:styleId="Header">
    <w:name w:val="header"/>
    <w:basedOn w:val="Normal"/>
    <w:link w:val="HeaderChar"/>
    <w:uiPriority w:val="99"/>
    <w:unhideWhenUsed/>
    <w:rsid w:val="007E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48"/>
  </w:style>
  <w:style w:type="paragraph" w:styleId="Footer">
    <w:name w:val="footer"/>
    <w:basedOn w:val="Normal"/>
    <w:link w:val="FooterChar"/>
    <w:uiPriority w:val="99"/>
    <w:semiHidden/>
    <w:unhideWhenUsed/>
    <w:rsid w:val="007E4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DB"/>
    <w:pPr>
      <w:ind w:left="720"/>
      <w:contextualSpacing/>
    </w:pPr>
  </w:style>
  <w:style w:type="table" w:styleId="TableGrid">
    <w:name w:val="Table Grid"/>
    <w:basedOn w:val="TableNormal"/>
    <w:uiPriority w:val="59"/>
    <w:rsid w:val="00ED7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7D11"/>
    <w:rPr>
      <w:color w:val="808080"/>
    </w:rPr>
  </w:style>
  <w:style w:type="paragraph" w:styleId="BalloonText">
    <w:name w:val="Balloon Text"/>
    <w:basedOn w:val="Normal"/>
    <w:link w:val="BalloonTextChar"/>
    <w:uiPriority w:val="99"/>
    <w:semiHidden/>
    <w:unhideWhenUsed/>
    <w:rsid w:val="00ED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298B48F7704E1696B1EC779C8593E5"/>
        <w:category>
          <w:name w:val="General"/>
          <w:gallery w:val="placeholder"/>
        </w:category>
        <w:types>
          <w:type w:val="bbPlcHdr"/>
        </w:types>
        <w:behaviors>
          <w:behavior w:val="content"/>
        </w:behaviors>
        <w:guid w:val="{D208BF5D-2FD7-4BBF-AF50-5E0468F79FA1}"/>
      </w:docPartPr>
      <w:docPartBody>
        <w:p w:rsidR="002F05D3" w:rsidRDefault="003861AB" w:rsidP="003861AB">
          <w:pPr>
            <w:pStyle w:val="13298B48F7704E1696B1EC779C8593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1AB"/>
    <w:rsid w:val="001F4D2A"/>
    <w:rsid w:val="002F05D3"/>
    <w:rsid w:val="003861AB"/>
    <w:rsid w:val="00E767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98B48F7704E1696B1EC779C8593E5">
    <w:name w:val="13298B48F7704E1696B1EC779C8593E5"/>
    <w:rsid w:val="00386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DE87C-EA65-4B91-9B95-027FDE9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تمرین سری دوم ترمودینامیک1                                                                                                                  تاریخ تحویل :-/-/-</dc:title>
  <dc:creator>Amir Hossein Khalighi</dc:creator>
  <cp:lastModifiedBy>M-B</cp:lastModifiedBy>
  <cp:revision>2</cp:revision>
  <cp:lastPrinted>2012-02-25T19:55:00Z</cp:lastPrinted>
  <dcterms:created xsi:type="dcterms:W3CDTF">2012-03-08T16:34:00Z</dcterms:created>
  <dcterms:modified xsi:type="dcterms:W3CDTF">2012-03-08T16:34:00Z</dcterms:modified>
</cp:coreProperties>
</file>